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after="0" w:line="579" w:lineRule="exact"/>
        <w:ind w:firstLine="0" w:firstLineChars="0"/>
        <w:jc w:val="left"/>
        <w:rPr>
          <w:rFonts w:ascii="Times New Roman" w:hAnsi="Times New Roman" w:eastAsia="黑体" w:cs="Times New Roman"/>
          <w:color w:val="auto"/>
          <w:sz w:val="32"/>
          <w:szCs w:val="40"/>
        </w:rPr>
      </w:pPr>
      <w:r>
        <w:rPr>
          <w:rFonts w:ascii="Times New Roman" w:hAnsi="Times New Roman" w:eastAsia="黑体" w:cs="Times New Roman"/>
          <w:color w:val="auto"/>
          <w:sz w:val="32"/>
          <w:szCs w:val="40"/>
        </w:rPr>
        <w:t>附件</w:t>
      </w:r>
      <w:r>
        <w:rPr>
          <w:rFonts w:hint="eastAsia" w:eastAsia="黑体" w:cs="Times New Roman"/>
          <w:color w:val="auto"/>
          <w:sz w:val="32"/>
          <w:szCs w:val="40"/>
          <w:lang w:val="en-US" w:eastAsia="zh-CN"/>
        </w:rPr>
        <w:t>5</w:t>
      </w:r>
    </w:p>
    <w:p>
      <w:pPr>
        <w:suppressAutoHyphens/>
        <w:spacing w:after="140" w:line="500" w:lineRule="exact"/>
        <w:ind w:firstLine="0" w:firstLineChars="0"/>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申报单位及</w:t>
      </w:r>
      <w:r>
        <w:rPr>
          <w:rFonts w:hint="eastAsia" w:eastAsia="方正小标宋简体" w:cs="Times New Roman"/>
          <w:color w:val="auto"/>
          <w:sz w:val="44"/>
          <w:szCs w:val="44"/>
          <w:lang w:val="en-US" w:eastAsia="zh-CN"/>
        </w:rPr>
        <w:t>生态联合体</w:t>
      </w:r>
      <w:r>
        <w:rPr>
          <w:rFonts w:ascii="Times New Roman" w:hAnsi="Times New Roman" w:eastAsia="方正小标宋简体" w:cs="Times New Roman"/>
          <w:color w:val="auto"/>
          <w:sz w:val="44"/>
          <w:szCs w:val="44"/>
        </w:rPr>
        <w:t>产品清单</w:t>
      </w:r>
    </w:p>
    <w:p>
      <w:pPr>
        <w:pStyle w:val="2"/>
        <w:rPr>
          <w:rFonts w:hint="eastAsia" w:ascii="楷体_GB2312" w:hAnsi="楷体_GB2312" w:eastAsia="楷体_GB2312" w:cs="楷体_GB2312"/>
          <w:b w:val="0"/>
          <w:bCs w:val="0"/>
          <w:sz w:val="28"/>
          <w:szCs w:val="18"/>
          <w:lang w:val="en-US" w:eastAsia="zh-CN"/>
        </w:rPr>
      </w:pPr>
      <w:r>
        <w:rPr>
          <w:rFonts w:hint="eastAsia" w:ascii="楷体_GB2312" w:hAnsi="楷体_GB2312" w:eastAsia="楷体_GB2312" w:cs="楷体_GB2312"/>
          <w:b w:val="0"/>
          <w:bCs w:val="0"/>
          <w:sz w:val="28"/>
          <w:szCs w:val="18"/>
          <w:lang w:val="en-US" w:eastAsia="zh-CN"/>
        </w:rPr>
        <w:t>（产品要针对细分行业痛点，建议组合集成制定不同需求的套餐，对于单个应用价值高的可以单个列出）</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
        <w:gridCol w:w="773"/>
        <w:gridCol w:w="1029"/>
        <w:gridCol w:w="1236"/>
        <w:gridCol w:w="2540"/>
        <w:gridCol w:w="1911"/>
        <w:gridCol w:w="896"/>
        <w:gridCol w:w="782"/>
        <w:gridCol w:w="970"/>
        <w:gridCol w:w="916"/>
        <w:gridCol w:w="604"/>
        <w:gridCol w:w="98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7"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序号</w:t>
            </w:r>
          </w:p>
        </w:tc>
        <w:tc>
          <w:tcPr>
            <w:tcW w:w="272"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产品/服务名称</w:t>
            </w:r>
          </w:p>
        </w:tc>
        <w:tc>
          <w:tcPr>
            <w:tcW w:w="362"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产品/服务提供单位</w:t>
            </w:r>
          </w:p>
        </w:tc>
        <w:tc>
          <w:tcPr>
            <w:tcW w:w="436"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产品通用性</w:t>
            </w:r>
          </w:p>
        </w:tc>
        <w:tc>
          <w:tcPr>
            <w:tcW w:w="896"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服务类别</w:t>
            </w:r>
          </w:p>
        </w:tc>
        <w:tc>
          <w:tcPr>
            <w:tcW w:w="674"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应用场景</w:t>
            </w:r>
          </w:p>
        </w:tc>
        <w:tc>
          <w:tcPr>
            <w:tcW w:w="316"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主要功能/服务内容</w:t>
            </w:r>
          </w:p>
        </w:tc>
        <w:tc>
          <w:tcPr>
            <w:tcW w:w="275"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实施周期（天）</w:t>
            </w:r>
          </w:p>
        </w:tc>
        <w:tc>
          <w:tcPr>
            <w:tcW w:w="342"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产品/服务现定价（万元）</w:t>
            </w:r>
          </w:p>
        </w:tc>
        <w:tc>
          <w:tcPr>
            <w:tcW w:w="323"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拟让利比例（%）</w:t>
            </w:r>
          </w:p>
        </w:tc>
        <w:tc>
          <w:tcPr>
            <w:tcW w:w="213"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是否自主可控</w:t>
            </w:r>
          </w:p>
        </w:tc>
        <w:tc>
          <w:tcPr>
            <w:tcW w:w="347" w:type="pct"/>
            <w:noWrap w:val="0"/>
            <w:vAlign w:val="center"/>
          </w:tcPr>
          <w:p>
            <w:pPr>
              <w:suppressAutoHyphens/>
              <w:spacing w:line="240" w:lineRule="auto"/>
              <w:ind w:firstLine="0" w:firstLineChars="0"/>
              <w:jc w:val="center"/>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是否为“小快轻准”产品</w:t>
            </w:r>
          </w:p>
        </w:tc>
        <w:tc>
          <w:tcPr>
            <w:tcW w:w="383" w:type="pct"/>
            <w:noWrap w:val="0"/>
            <w:vAlign w:val="center"/>
          </w:tcPr>
          <w:p>
            <w:pPr>
              <w:suppressAutoHyphens/>
              <w:spacing w:line="240" w:lineRule="auto"/>
              <w:ind w:firstLine="0" w:firstLineChars="0"/>
              <w:jc w:val="center"/>
              <w:rPr>
                <w:rFonts w:hint="default" w:ascii="黑体" w:hAnsi="黑体" w:eastAsia="黑体" w:cs="黑体"/>
                <w:b w:val="0"/>
                <w:bCs w:val="0"/>
                <w:color w:val="auto"/>
                <w:sz w:val="21"/>
                <w:szCs w:val="21"/>
                <w:lang w:val="en-US" w:eastAsia="zh-CN"/>
              </w:rPr>
            </w:pPr>
            <w:r>
              <w:rPr>
                <w:rFonts w:hint="eastAsia" w:ascii="黑体" w:hAnsi="黑体" w:eastAsia="黑体" w:cs="黑体"/>
                <w:b w:val="0"/>
                <w:bCs w:val="0"/>
                <w:color w:val="auto"/>
                <w:sz w:val="21"/>
                <w:szCs w:val="21"/>
                <w:lang w:val="en-US" w:eastAsia="zh-CN"/>
              </w:rPr>
              <w:t>知识产权（证书名称及登记号）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13"/>
            <w:noWrap w:val="0"/>
            <w:vAlign w:val="center"/>
          </w:tcPr>
          <w:p>
            <w:pPr>
              <w:suppressAutoHyphens/>
              <w:spacing w:line="240" w:lineRule="auto"/>
              <w:ind w:firstLine="0" w:firstLineChars="0"/>
              <w:jc w:val="left"/>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一、现有产品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7"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r>
              <w:rPr>
                <w:rFonts w:ascii="Calibri" w:hAnsi="Calibri" w:eastAsia="宋体" w:cs="Times New Roman"/>
                <w:color w:val="auto"/>
                <w:sz w:val="21"/>
                <w:szCs w:val="21"/>
              </w:rPr>
              <w:t>1</w:t>
            </w:r>
          </w:p>
        </w:tc>
        <w:tc>
          <w:tcPr>
            <w:tcW w:w="272"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r>
              <w:rPr>
                <w:rFonts w:ascii="Calibri" w:hAnsi="Calibri" w:eastAsia="宋体" w:cs="Times New Roman"/>
                <w:color w:val="auto"/>
                <w:sz w:val="21"/>
                <w:szCs w:val="21"/>
              </w:rPr>
              <w:t>......</w:t>
            </w:r>
          </w:p>
        </w:tc>
        <w:tc>
          <w:tcPr>
            <w:tcW w:w="362"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436" w:type="pct"/>
            <w:noWrap w:val="0"/>
            <w:vAlign w:val="center"/>
          </w:tcPr>
          <w:p>
            <w:pPr>
              <w:suppressAutoHyphens/>
              <w:spacing w:line="240" w:lineRule="auto"/>
              <w:ind w:firstLine="0" w:firstLineChars="0"/>
              <w:jc w:val="center"/>
              <w:rPr>
                <w:rFonts w:hint="eastAsia" w:ascii="Calibri" w:hAnsi="Calibri" w:eastAsia="宋体" w:cs="Times New Roman"/>
                <w:color w:val="auto"/>
                <w:sz w:val="21"/>
                <w:szCs w:val="21"/>
                <w:lang w:eastAsia="zh-CN"/>
              </w:rPr>
            </w:pPr>
            <w:r>
              <w:rPr>
                <w:rFonts w:hint="eastAsia" w:ascii="Calibri" w:hAnsi="Calibri" w:cs="Times New Roman"/>
                <w:color w:val="auto"/>
                <w:sz w:val="21"/>
                <w:szCs w:val="21"/>
                <w:lang w:eastAsia="zh-CN"/>
              </w:rPr>
              <w:t>（</w:t>
            </w:r>
            <w:r>
              <w:rPr>
                <w:rFonts w:hint="eastAsia" w:ascii="Calibri" w:hAnsi="Calibri" w:cs="Times New Roman"/>
                <w:color w:val="auto"/>
                <w:sz w:val="21"/>
                <w:szCs w:val="21"/>
                <w:lang w:val="en-US" w:eastAsia="zh-CN"/>
              </w:rPr>
              <w:t>是所有行业通用，还是细分行业定制产品</w:t>
            </w:r>
            <w:r>
              <w:rPr>
                <w:rFonts w:hint="eastAsia" w:ascii="Calibri" w:hAnsi="Calibri" w:cs="Times New Roman"/>
                <w:color w:val="auto"/>
                <w:sz w:val="21"/>
                <w:szCs w:val="21"/>
                <w:lang w:eastAsia="zh-CN"/>
              </w:rPr>
              <w:t>）</w:t>
            </w:r>
          </w:p>
        </w:tc>
        <w:tc>
          <w:tcPr>
            <w:tcW w:w="896"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r>
              <w:rPr>
                <w:rFonts w:hint="eastAsia" w:ascii="Calibri" w:hAnsi="Calibri" w:eastAsia="宋体" w:cs="Times New Roman"/>
                <w:color w:val="auto"/>
                <w:sz w:val="21"/>
                <w:szCs w:val="21"/>
              </w:rPr>
              <w:t>例如：网络通信服务、软件和模型开发、数据分析服务、系统集成服务、云服务和云应用、安全防护服务、平台开发服务、智能硬件产品及服务等</w:t>
            </w:r>
          </w:p>
        </w:tc>
        <w:tc>
          <w:tcPr>
            <w:tcW w:w="674"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r>
              <w:rPr>
                <w:rFonts w:hint="eastAsia" w:ascii="Calibri" w:hAnsi="Calibri" w:eastAsia="宋体" w:cs="Times New Roman"/>
                <w:color w:val="auto"/>
                <w:sz w:val="21"/>
                <w:szCs w:val="21"/>
              </w:rPr>
              <w:t>例如：研发设计、生产制造、供应链、销售 、服务、信息安全、数据管理、其他</w:t>
            </w:r>
          </w:p>
        </w:tc>
        <w:tc>
          <w:tcPr>
            <w:tcW w:w="316"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275"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bookmarkStart w:id="0" w:name="_GoBack"/>
            <w:bookmarkEnd w:id="0"/>
          </w:p>
        </w:tc>
        <w:tc>
          <w:tcPr>
            <w:tcW w:w="342"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23"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213"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47"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83"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7"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r>
              <w:rPr>
                <w:rFonts w:ascii="Calibri" w:hAnsi="Calibri" w:eastAsia="宋体" w:cs="Times New Roman"/>
                <w:color w:val="auto"/>
                <w:sz w:val="21"/>
                <w:szCs w:val="21"/>
              </w:rPr>
              <w:t>2</w:t>
            </w:r>
          </w:p>
        </w:tc>
        <w:tc>
          <w:tcPr>
            <w:tcW w:w="272"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r>
              <w:rPr>
                <w:rFonts w:ascii="Calibri" w:hAnsi="Calibri" w:eastAsia="宋体" w:cs="Times New Roman"/>
                <w:color w:val="auto"/>
                <w:sz w:val="21"/>
                <w:szCs w:val="21"/>
              </w:rPr>
              <w:t>......</w:t>
            </w:r>
          </w:p>
        </w:tc>
        <w:tc>
          <w:tcPr>
            <w:tcW w:w="362"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436"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896"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674"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16"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275"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42"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23"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213"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47"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83"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000" w:type="pct"/>
            <w:gridSpan w:val="13"/>
            <w:noWrap w:val="0"/>
            <w:vAlign w:val="center"/>
          </w:tcPr>
          <w:p>
            <w:pPr>
              <w:suppressAutoHyphens/>
              <w:spacing w:line="240" w:lineRule="auto"/>
              <w:ind w:firstLine="0" w:firstLineChars="0"/>
              <w:jc w:val="left"/>
              <w:rPr>
                <w:rFonts w:hint="eastAsia" w:ascii="黑体" w:hAnsi="黑体" w:eastAsia="黑体" w:cs="黑体"/>
                <w:b w:val="0"/>
                <w:bCs w:val="0"/>
                <w:color w:val="auto"/>
                <w:sz w:val="21"/>
                <w:szCs w:val="21"/>
              </w:rPr>
            </w:pPr>
            <w:r>
              <w:rPr>
                <w:rFonts w:hint="eastAsia" w:ascii="黑体" w:hAnsi="黑体" w:eastAsia="黑体" w:cs="黑体"/>
                <w:b w:val="0"/>
                <w:bCs w:val="0"/>
                <w:color w:val="auto"/>
                <w:sz w:val="21"/>
                <w:szCs w:val="21"/>
              </w:rPr>
              <w:t>二、拟开发产品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57"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r>
              <w:rPr>
                <w:rFonts w:cs="Times New Roman" w:asciiTheme="minorHAnsi" w:hAnsiTheme="minorHAnsi" w:eastAsiaTheme="minorEastAsia"/>
                <w:sz w:val="21"/>
                <w:szCs w:val="21"/>
              </w:rPr>
              <w:t>1</w:t>
            </w:r>
          </w:p>
        </w:tc>
        <w:tc>
          <w:tcPr>
            <w:tcW w:w="272"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r>
              <w:rPr>
                <w:rFonts w:cs="Times New Roman" w:asciiTheme="minorHAnsi" w:hAnsiTheme="minorHAnsi" w:eastAsiaTheme="minorEastAsia"/>
                <w:sz w:val="21"/>
                <w:szCs w:val="21"/>
              </w:rPr>
              <w:t>......</w:t>
            </w:r>
          </w:p>
        </w:tc>
        <w:tc>
          <w:tcPr>
            <w:tcW w:w="362"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436"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896"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674"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16"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275"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42"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23"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213"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47"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c>
          <w:tcPr>
            <w:tcW w:w="383" w:type="pct"/>
            <w:noWrap w:val="0"/>
            <w:vAlign w:val="center"/>
          </w:tcPr>
          <w:p>
            <w:pPr>
              <w:suppressAutoHyphens/>
              <w:spacing w:line="240" w:lineRule="auto"/>
              <w:ind w:firstLine="0" w:firstLineChars="0"/>
              <w:jc w:val="center"/>
              <w:rPr>
                <w:rFonts w:ascii="Calibri" w:hAnsi="Calibri" w:eastAsia="宋体" w:cs="Times New Roman"/>
                <w:color w:val="auto"/>
                <w:sz w:val="21"/>
                <w:szCs w:val="21"/>
              </w:rPr>
            </w:pPr>
          </w:p>
        </w:tc>
      </w:tr>
    </w:tbl>
    <w:p>
      <w:pPr>
        <w:rPr>
          <w:rFonts w:hint="eastAsia"/>
        </w:rPr>
      </w:pPr>
      <w:r>
        <w:rPr>
          <w:rFonts w:hint="eastAsia"/>
        </w:rPr>
        <w:t>注：</w:t>
      </w:r>
    </w:p>
    <w:p>
      <w:pPr>
        <w:rPr>
          <w:rFonts w:hint="eastAsia"/>
        </w:rPr>
      </w:pPr>
      <w:r>
        <w:rPr>
          <w:rFonts w:hint="eastAsia"/>
        </w:rPr>
        <w:t>1.所填报的内容需真实可靠；</w:t>
      </w:r>
    </w:p>
    <w:p>
      <w:pPr>
        <w:rPr>
          <w:rFonts w:hint="eastAsia"/>
        </w:rPr>
      </w:pPr>
      <w:r>
        <w:rPr>
          <w:rFonts w:hint="eastAsia"/>
        </w:rPr>
        <w:t>2.产品必须为自有知识产权；</w:t>
      </w:r>
    </w:p>
    <w:p>
      <w:pPr>
        <w:rPr>
          <w:rFonts w:hint="eastAsia" w:eastAsia="宋体"/>
          <w:lang w:eastAsia="zh-CN"/>
        </w:rPr>
      </w:pPr>
      <w:r>
        <w:rPr>
          <w:rFonts w:hint="eastAsia"/>
          <w:lang w:val="en-US" w:eastAsia="zh-CN"/>
        </w:rPr>
        <w:t>3</w:t>
      </w:r>
      <w:r>
        <w:rPr>
          <w:rFonts w:hint="eastAsia"/>
        </w:rPr>
        <w:t>.所填报的价格将作为企业采购的依据</w:t>
      </w:r>
      <w:r>
        <w:rPr>
          <w:rFonts w:hint="eastAsia"/>
          <w:lang w:eastAsia="zh-CN"/>
        </w:rPr>
        <w:t>；</w:t>
      </w:r>
    </w:p>
    <w:p>
      <w:pPr>
        <w:rPr>
          <w:rFonts w:hint="eastAsia" w:ascii="Calibri" w:hAnsi="Calibri" w:cs="Times New Roman"/>
          <w:color w:val="auto"/>
          <w:sz w:val="21"/>
          <w:szCs w:val="21"/>
          <w:lang w:val="en-US" w:eastAsia="zh-CN"/>
        </w:rPr>
      </w:pPr>
      <w:r>
        <w:rPr>
          <w:rFonts w:hint="eastAsia"/>
          <w:lang w:val="en-US" w:eastAsia="zh-CN"/>
        </w:rPr>
        <w:t>4.已有产品</w:t>
      </w:r>
      <w:r>
        <w:rPr>
          <w:rFonts w:hint="eastAsia" w:ascii="Calibri" w:hAnsi="Calibri" w:eastAsia="宋体" w:cs="Times New Roman"/>
          <w:color w:val="auto"/>
          <w:sz w:val="21"/>
          <w:szCs w:val="21"/>
        </w:rPr>
        <w:t>拟让利比例</w:t>
      </w:r>
      <w:r>
        <w:rPr>
          <w:rFonts w:hint="eastAsia" w:ascii="Calibri" w:hAnsi="Calibri" w:cs="Times New Roman"/>
          <w:color w:val="auto"/>
          <w:sz w:val="21"/>
          <w:szCs w:val="21"/>
          <w:lang w:val="en-US" w:eastAsia="zh-CN"/>
        </w:rPr>
        <w:t>需要提供相关证明材料（包括但不限于本产品的2023年内的合同、平台价格截图等客观证明，每个产品提供一份即可）；</w:t>
      </w:r>
    </w:p>
    <w:p>
      <w:pPr>
        <w:rPr>
          <w:rFonts w:hint="default" w:eastAsia="宋体"/>
          <w:lang w:val="en-US" w:eastAsia="zh-CN"/>
        </w:rPr>
      </w:pPr>
      <w:r>
        <w:rPr>
          <w:rFonts w:hint="eastAsia" w:ascii="Calibri" w:hAnsi="Calibri" w:cs="Times New Roman"/>
          <w:color w:val="auto"/>
          <w:sz w:val="21"/>
          <w:szCs w:val="21"/>
          <w:lang w:val="en-US" w:eastAsia="zh-CN"/>
        </w:rPr>
        <w:t>5.</w:t>
      </w:r>
      <w:r>
        <w:rPr>
          <w:rFonts w:hint="eastAsia"/>
          <w:lang w:val="en-US" w:eastAsia="zh-CN"/>
        </w:rPr>
        <w:t>经省制造业数字化转型促进中心认定的产品将纳入珠海市中小企业数字化转型城市试点产品目录（持续完善，动态调整）。</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GWZT-EN"/>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GWZT-EN"/>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GWZT-EN">
    <w:panose1 w:val="020204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YmVlNjc0OGMyYjkyNDU2NWFiM2I0ZGVkN2Q3YWYifQ=="/>
  </w:docVars>
  <w:rsids>
    <w:rsidRoot w:val="342D40EB"/>
    <w:rsid w:val="00875C47"/>
    <w:rsid w:val="1B634BB3"/>
    <w:rsid w:val="2F6A0E3E"/>
    <w:rsid w:val="33DD0A38"/>
    <w:rsid w:val="342D40EB"/>
    <w:rsid w:val="3976B259"/>
    <w:rsid w:val="3A8E27B2"/>
    <w:rsid w:val="3BAA266E"/>
    <w:rsid w:val="3F86FC21"/>
    <w:rsid w:val="527612D4"/>
    <w:rsid w:val="5451683C"/>
    <w:rsid w:val="62B9F2BF"/>
    <w:rsid w:val="69FB1167"/>
    <w:rsid w:val="7DAD1528"/>
    <w:rsid w:val="BFF7F7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line="240" w:lineRule="auto"/>
      <w:ind w:firstLine="0" w:firstLineChars="0"/>
    </w:pPr>
    <w:rPr>
      <w:rFonts w:eastAsia="宋体" w:cs="Times New Roman"/>
      <w:sz w:val="30"/>
      <w:szCs w:val="20"/>
    </w:rPr>
  </w:style>
  <w:style w:type="paragraph" w:styleId="3">
    <w:name w:val="Body Text First Indent"/>
    <w:basedOn w:val="2"/>
    <w:next w:val="1"/>
    <w:unhideWhenUsed/>
    <w:qFormat/>
    <w:uiPriority w:val="99"/>
    <w:pPr>
      <w:ind w:firstLine="420" w:firstLineChars="100"/>
    </w:pPr>
  </w:style>
  <w:style w:type="table" w:styleId="5">
    <w:name w:val="Table Grid"/>
    <w:unhideWhenUsed/>
    <w:qFormat/>
    <w:uiPriority w:val="39"/>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2023-11-17T05:15:00Z</dcterms:created>
  <dc:creator>Pan-DA</dc:creator>
  <cp:lastModifiedBy>Kylin</cp:lastModifiedBy>
  <dcterms:modified xsi:type="dcterms:W3CDTF">2023-11-29T12:38:14Z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266080AFABAC4C8EB255A96BB53DA8A1_11</vt:lpwstr>
  </property>
</Properties>
</file>